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3C4A23" w:rsidRDefault="00B1033D" w:rsidP="4DA1FF02">
      <w:pPr>
        <w:spacing w:after="120"/>
        <w:jc w:val="center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ANEXO IV </w:t>
      </w:r>
    </w:p>
    <w:p w:rsidR="003F0A79" w:rsidRPr="003C4A23" w:rsidRDefault="00B1033D">
      <w:pPr>
        <w:spacing w:after="120"/>
        <w:ind w:left="100"/>
        <w:jc w:val="center"/>
        <w:rPr>
          <w:rFonts w:ascii="Century Gothic" w:hAnsi="Century Gothic" w:cs="Calibri"/>
          <w:b/>
        </w:rPr>
      </w:pPr>
      <w:r w:rsidRPr="003C4A23">
        <w:rPr>
          <w:rFonts w:ascii="Century Gothic" w:hAnsi="Century Gothic" w:cs="Calibri"/>
          <w:b/>
        </w:rPr>
        <w:t>TERMO DE EXECUÇÃO CULTURAL</w:t>
      </w:r>
    </w:p>
    <w:p w:rsidR="00BA0F70" w:rsidRPr="003C4A23" w:rsidRDefault="00BA0F70">
      <w:pPr>
        <w:spacing w:after="120"/>
        <w:ind w:left="100"/>
        <w:jc w:val="center"/>
        <w:rPr>
          <w:rFonts w:ascii="Century Gothic" w:hAnsi="Century Gothic" w:cs="Calibri"/>
          <w:b/>
        </w:rPr>
      </w:pPr>
    </w:p>
    <w:p w:rsidR="00C06B90" w:rsidRPr="003C4A23" w:rsidRDefault="00B1033D" w:rsidP="00C06B90">
      <w:pPr>
        <w:spacing w:after="120"/>
        <w:ind w:left="2977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TERMO DE EXECUÇ</w:t>
      </w:r>
      <w:r w:rsidR="00C06B90" w:rsidRPr="003C4A23">
        <w:rPr>
          <w:rFonts w:ascii="Century Gothic" w:hAnsi="Century Gothic" w:cs="Calibri"/>
        </w:rPr>
        <w:t>ÃO CULTURAL Nº _______/2024</w:t>
      </w:r>
    </w:p>
    <w:p w:rsidR="003F0A79" w:rsidRPr="003C4A23" w:rsidRDefault="00B1033D" w:rsidP="00C06B90">
      <w:pPr>
        <w:spacing w:after="120"/>
        <w:ind w:left="2977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 TENDO POR OBJETO A CONCESSÃO DE APOIO FINANCEIRO A AÇÕES CULTURAIS CONTEMPLADAS PELO EDITAL </w:t>
      </w:r>
      <w:r w:rsidR="00C06B90" w:rsidRPr="00150D75">
        <w:rPr>
          <w:rFonts w:ascii="Century Gothic" w:hAnsi="Century Gothic" w:cs="Calibri"/>
          <w:color w:val="000000" w:themeColor="text1"/>
        </w:rPr>
        <w:t>nº 00</w:t>
      </w:r>
      <w:r w:rsidR="00150D75" w:rsidRPr="00150D75">
        <w:rPr>
          <w:rFonts w:ascii="Century Gothic" w:hAnsi="Century Gothic" w:cs="Calibri"/>
          <w:color w:val="000000" w:themeColor="text1"/>
        </w:rPr>
        <w:t>0</w:t>
      </w:r>
      <w:r w:rsidRPr="00150D75">
        <w:rPr>
          <w:rFonts w:ascii="Century Gothic" w:hAnsi="Century Gothic" w:cs="Calibri"/>
          <w:color w:val="000000" w:themeColor="text1"/>
        </w:rPr>
        <w:t>/202</w:t>
      </w:r>
      <w:r w:rsidR="00DD3248" w:rsidRPr="00150D75">
        <w:rPr>
          <w:rFonts w:ascii="Century Gothic" w:hAnsi="Century Gothic" w:cs="Calibri"/>
          <w:color w:val="000000" w:themeColor="text1"/>
        </w:rPr>
        <w:t>4</w:t>
      </w:r>
      <w:r w:rsidRPr="003C4A23">
        <w:rPr>
          <w:rFonts w:ascii="Century Gothic" w:hAnsi="Century Gothic" w:cs="Calibri"/>
          <w:i/>
        </w:rPr>
        <w:t>–,</w:t>
      </w:r>
      <w:r w:rsidRPr="003C4A23">
        <w:rPr>
          <w:rFonts w:ascii="Century Gothic" w:hAnsi="Century Gothic" w:cs="Calibri"/>
        </w:rPr>
        <w:t xml:space="preserve"> NOS TERMOS DA LEI Nº </w:t>
      </w:r>
      <w:r w:rsidR="00DD3248" w:rsidRPr="003C4A23">
        <w:rPr>
          <w:rFonts w:ascii="Century Gothic" w:hAnsi="Century Gothic" w:cs="Calibri"/>
        </w:rPr>
        <w:t>14.399</w:t>
      </w:r>
      <w:r w:rsidRPr="003C4A23">
        <w:rPr>
          <w:rFonts w:ascii="Century Gothic" w:hAnsi="Century Gothic" w:cs="Calibri"/>
        </w:rPr>
        <w:t>/2022 (</w:t>
      </w:r>
      <w:r w:rsidR="00DD3248" w:rsidRPr="003C4A23">
        <w:rPr>
          <w:rFonts w:ascii="Century Gothic" w:hAnsi="Century Gothic" w:cs="Calibri"/>
        </w:rPr>
        <w:t>PNAB</w:t>
      </w:r>
      <w:r w:rsidRPr="003C4A23">
        <w:rPr>
          <w:rFonts w:ascii="Century Gothic" w:hAnsi="Century Gothic" w:cs="Calibri"/>
        </w:rPr>
        <w:t>), DO DECRETO N. 11.</w:t>
      </w:r>
      <w:r w:rsidR="00DD3248" w:rsidRPr="003C4A23">
        <w:rPr>
          <w:rFonts w:ascii="Century Gothic" w:hAnsi="Century Gothic" w:cs="Calibri"/>
        </w:rPr>
        <w:t>740</w:t>
      </w:r>
      <w:r w:rsidRPr="003C4A23">
        <w:rPr>
          <w:rFonts w:ascii="Century Gothic" w:hAnsi="Century Gothic" w:cs="Calibri"/>
        </w:rPr>
        <w:t xml:space="preserve">/2023 (DECRETO </w:t>
      </w:r>
      <w:r w:rsidR="00DD3248" w:rsidRPr="003C4A23">
        <w:rPr>
          <w:rFonts w:ascii="Century Gothic" w:hAnsi="Century Gothic" w:cs="Calibri"/>
        </w:rPr>
        <w:t>PNAB</w:t>
      </w:r>
      <w:r w:rsidRPr="003C4A23">
        <w:rPr>
          <w:rFonts w:ascii="Century Gothic" w:hAnsi="Century Gothic" w:cs="Calibri"/>
        </w:rPr>
        <w:t>) E DO DECRETO 11.453/2023 (DECRETO DE FOMENTO).</w:t>
      </w:r>
    </w:p>
    <w:p w:rsidR="003F0A79" w:rsidRPr="003C4A23" w:rsidRDefault="003F0A79">
      <w:pPr>
        <w:spacing w:after="100"/>
        <w:ind w:left="100"/>
        <w:jc w:val="both"/>
        <w:rPr>
          <w:rFonts w:ascii="Century Gothic" w:hAnsi="Century Gothic" w:cs="Calibri"/>
        </w:rPr>
      </w:pP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1. PARTES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1.1</w:t>
      </w:r>
      <w:r w:rsidR="00150D75" w:rsidRPr="003C4A23">
        <w:rPr>
          <w:rFonts w:ascii="Century Gothic" w:hAnsi="Century Gothic" w:cs="Calibri"/>
        </w:rPr>
        <w:t xml:space="preserve"> </w:t>
      </w:r>
      <w:r w:rsidR="00150D75" w:rsidRPr="00150D75">
        <w:rPr>
          <w:rFonts w:ascii="Century Gothic" w:hAnsi="Century Gothic" w:cs="Calibri"/>
          <w:color w:val="000000" w:themeColor="text1"/>
        </w:rPr>
        <w:t>Secretário</w:t>
      </w:r>
      <w:r w:rsidR="0047545E">
        <w:rPr>
          <w:rFonts w:ascii="Century Gothic" w:hAnsi="Century Gothic" w:cs="Calibri"/>
          <w:color w:val="000000" w:themeColor="text1"/>
        </w:rPr>
        <w:t xml:space="preserve"> (a)</w:t>
      </w:r>
      <w:r w:rsidR="00150D75" w:rsidRPr="00150D75">
        <w:rPr>
          <w:rFonts w:ascii="Century Gothic" w:hAnsi="Century Gothic" w:cs="Calibri"/>
          <w:color w:val="000000" w:themeColor="text1"/>
        </w:rPr>
        <w:t xml:space="preserve"> de Educação, Cultura, Esporte e Lazer </w:t>
      </w:r>
      <w:r w:rsidR="00C06B90" w:rsidRPr="00150D75">
        <w:rPr>
          <w:rFonts w:ascii="Century Gothic" w:hAnsi="Century Gothic" w:cs="Calibri"/>
          <w:color w:val="000000" w:themeColor="text1"/>
        </w:rPr>
        <w:t xml:space="preserve">de </w:t>
      </w:r>
      <w:r w:rsidR="0031410A" w:rsidRPr="00150D75">
        <w:rPr>
          <w:rFonts w:ascii="Century Gothic" w:hAnsi="Century Gothic" w:cs="Calibri"/>
          <w:color w:val="000000" w:themeColor="text1"/>
        </w:rPr>
        <w:t>Quarto Centenário</w:t>
      </w:r>
      <w:r w:rsidRPr="00150D75">
        <w:rPr>
          <w:rFonts w:ascii="Century Gothic" w:hAnsi="Century Gothic" w:cs="Calibri"/>
          <w:color w:val="000000" w:themeColor="text1"/>
        </w:rPr>
        <w:t>, neste ato representado por  [AUTORIDADE QUE ASSINARÁ PELO ENTE FEDERATIVO],</w:t>
      </w:r>
      <w:r w:rsidRPr="003C4A23">
        <w:rPr>
          <w:rFonts w:ascii="Century Gothic" w:hAnsi="Century Gothic" w:cs="Calibri"/>
        </w:rPr>
        <w:t xml:space="preserve">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2. PROCEDIMENTO</w:t>
      </w:r>
    </w:p>
    <w:p w:rsidR="00DD3248" w:rsidRPr="003C4A23" w:rsidRDefault="00B1033D" w:rsidP="00DD3248">
      <w:pPr>
        <w:spacing w:after="12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3C4A23">
        <w:rPr>
          <w:rFonts w:ascii="Century Gothic" w:hAnsi="Century Gothic" w:cs="Calibri"/>
        </w:rPr>
        <w:t>LEI Nº 14.399/2022 (PNAB), DO DECRETO N. 11.740/2023 (DECRETO PNAB) E DO DECRETO 11.453/2023 (DECRETO DE FOMENTO).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3. OBJETO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4. RECURSOS FINANCEIROS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4.1. Os recursos financeiros para a execução do presente termo totalizam o montante de R$ [INDICAR VALOR EM NÚMERO ARÁBICO] ([INDICAR VALOR POR EXTENSO] reais).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4.2. Serão transferidos à conta do(a) AGENTE CULTURAL, especialmente aberta no [NOME DO BANCO], Agência [INDICAR AGÊNCIA], Conta Corrente nº [INDICAR CONTA], para recebimento e movimentação.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5. APLICAÇÃO DOS RECURSOS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lastRenderedPageBreak/>
        <w:t>5.1 Os rendimentos de ativos financeiros poderão ser aplicados para o alcance do objeto, sem a necessidade de autorização prévia.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6. OBRIGAÇÕES</w:t>
      </w:r>
    </w:p>
    <w:p w:rsidR="003F0A79" w:rsidRPr="00C879F8" w:rsidRDefault="00B1033D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3C4A23">
        <w:rPr>
          <w:rFonts w:ascii="Century Gothic" w:hAnsi="Century Gothic" w:cs="Calibri"/>
        </w:rPr>
        <w:t xml:space="preserve">6.1 São obrigações do/da </w:t>
      </w:r>
      <w:r w:rsidRPr="00C879F8">
        <w:rPr>
          <w:rFonts w:ascii="Century Gothic" w:hAnsi="Century Gothic" w:cs="Calibri"/>
          <w:color w:val="000000" w:themeColor="text1"/>
        </w:rPr>
        <w:t>[NOME DO ÓRGÃO RESPONSÁVEL PELO EDITAL]: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I) transferir os recursos ao(a)AGENTE CULTURAL;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II) orientar o(a) AGENTE CULTURAL sobre o procedimento para a prestação de informações dos recursos concedidos;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III) analisar e emitir parecer sobre os relatórios e sobre a prestação de informações apresentados pelo(a) AGENTE CULTURAL;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IV) zelar pelo fiel cumprimento deste termo de execução cultural;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V) adotar medidas saneadoras e corretivas quando houver inadimplemento;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VI) monitorar o cumprimento pelo(a) AGENTE CULTURAL das obrigações previstas na CLÁUSULA 6.2.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6.2 São obrigações do(a) AGENTE CULTURAL: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I) executar a ação cultural aprovada;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II) aplicar os recursos concedidos na realização da ação cultural;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III) manter, obrigatória e exclusivamente, os recursos financeiros depositados na conta especialmente aberta para o Termo de Execução Cultural;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IV) facilitar o monitoramento, o controle e supervisão do termo de execução cultural bem como o acesso ao local de realização da ação cultural;</w:t>
      </w:r>
    </w:p>
    <w:p w:rsidR="003F0A79" w:rsidRPr="0023002A" w:rsidRDefault="00B1033D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3C4A23">
        <w:rPr>
          <w:rFonts w:ascii="Century Gothic" w:hAnsi="Century Gothic" w:cs="Calibri"/>
        </w:rPr>
        <w:t xml:space="preserve">V) prestar informações </w:t>
      </w:r>
      <w:r w:rsidRPr="0023002A">
        <w:rPr>
          <w:rFonts w:ascii="Century Gothic" w:hAnsi="Century Gothic" w:cs="Calibri"/>
          <w:color w:val="000000" w:themeColor="text1"/>
        </w:rPr>
        <w:t>à [NOME DO ÓRGÃO RESPONSÁVEL PELO EDITAL] por meio de Relatório de Execução do Objeto [SE A PRESTAÇÃO DE INFORMAÇÕES IN LOCO, ALTERAR ESSE ITEM], apresentado no prazo máximo de [INDICAR PRAZO MÁXIMO] contados do término da vigência do termo de execução cultural;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23002A">
        <w:rPr>
          <w:rFonts w:ascii="Century Gothic" w:hAnsi="Century Gothic" w:cs="Calibri"/>
          <w:color w:val="000000" w:themeColor="text1"/>
        </w:rPr>
        <w:t>VI) atender a qualquer solicitação regular feita pelo [NOME DO ÓRGÃO] a</w:t>
      </w:r>
      <w:r w:rsidRPr="003C4A23">
        <w:rPr>
          <w:rFonts w:ascii="Century Gothic" w:hAnsi="Century Gothic" w:cs="Calibri"/>
        </w:rPr>
        <w:t xml:space="preserve"> contar do recebimento da notificação;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VII) divulgar nos meios de comunicação a informação de que a ação cultural aprovada é apoiada com recursos da </w:t>
      </w:r>
      <w:r w:rsidR="00DD3248" w:rsidRPr="003C4A23">
        <w:rPr>
          <w:rFonts w:ascii="Century Gothic" w:hAnsi="Century Gothic" w:cs="Calibri"/>
        </w:rPr>
        <w:t>Política Nacional Aldir Blanc de Fomento à Cultura</w:t>
      </w:r>
      <w:r w:rsidRPr="003C4A23">
        <w:rPr>
          <w:rFonts w:ascii="Century Gothic" w:hAnsi="Century Gothic" w:cs="Calibri"/>
        </w:rPr>
        <w:t>, incluindo as marcas do Governo federal, de acordo com as orientações técnicas do manual de aplicação de marcas divulgado pelo Ministério da Cultura</w:t>
      </w:r>
      <w:r w:rsidR="007B4602" w:rsidRPr="003C4A23">
        <w:rPr>
          <w:rFonts w:ascii="Century Gothic" w:hAnsi="Century Gothic" w:cs="Calibri"/>
        </w:rPr>
        <w:t>, observando as vedações existentes na Lei nº 9.504/1997 (Lei das Eleições) nos três meses que antecedem as eleições</w:t>
      </w:r>
      <w:r w:rsidRPr="003C4A23">
        <w:rPr>
          <w:rFonts w:ascii="Century Gothic" w:hAnsi="Century Gothic" w:cs="Calibri"/>
        </w:rPr>
        <w:t>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VIII) não realizar despesa em data anterior ou posterior à vigência deste termo de execução cultural;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IX) guardar a documentação referente à prestação de informações</w:t>
      </w:r>
      <w:r w:rsidR="0A52AC75" w:rsidRPr="003C4A23">
        <w:rPr>
          <w:rFonts w:ascii="Century Gothic" w:hAnsi="Century Gothic" w:cs="Calibri"/>
        </w:rPr>
        <w:t xml:space="preserve"> e financeira</w:t>
      </w:r>
      <w:r w:rsidRPr="003C4A23">
        <w:rPr>
          <w:rFonts w:ascii="Century Gothic" w:hAnsi="Century Gothic" w:cs="Calibri"/>
        </w:rPr>
        <w:t xml:space="preserve"> pelo prazo de </w:t>
      </w:r>
      <w:r w:rsidR="00DD3248" w:rsidRPr="003C4A23">
        <w:rPr>
          <w:rFonts w:ascii="Century Gothic" w:hAnsi="Century Gothic" w:cs="Calibri"/>
        </w:rPr>
        <w:t>5</w:t>
      </w:r>
      <w:r w:rsidRPr="003C4A23">
        <w:rPr>
          <w:rFonts w:ascii="Century Gothic" w:hAnsi="Century Gothic" w:cs="Calibri"/>
        </w:rPr>
        <w:t xml:space="preserve"> anos, contados do fim da vigência deste Termo de Execução Cultural; </w:t>
      </w:r>
    </w:p>
    <w:p w:rsidR="00DD3248" w:rsidRPr="003C4A23" w:rsidRDefault="00B1033D" w:rsidP="00DD3248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lastRenderedPageBreak/>
        <w:t>X) não utilizar os recursos para finalidade diversa da estabelecida no projeto cultural</w:t>
      </w:r>
      <w:r w:rsidR="00766C10" w:rsidRPr="003C4A23">
        <w:rPr>
          <w:rFonts w:ascii="Century Gothic" w:hAnsi="Century Gothic" w:cs="Calibri"/>
        </w:rPr>
        <w:t>;</w:t>
      </w:r>
    </w:p>
    <w:p w:rsidR="00766C10" w:rsidRPr="003C4A23" w:rsidRDefault="00766C10" w:rsidP="00766C10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XI) </w:t>
      </w:r>
      <w:r w:rsidR="007B4602" w:rsidRPr="003C4A23">
        <w:rPr>
          <w:rFonts w:ascii="Century Gothic" w:hAnsi="Century Gothic" w:cs="Calibri"/>
        </w:rPr>
        <w:t>e</w:t>
      </w:r>
      <w:r w:rsidRPr="003C4A23">
        <w:rPr>
          <w:rFonts w:ascii="Century Gothic" w:hAnsi="Century Gothic" w:cs="Calibri"/>
        </w:rPr>
        <w:t>ncaminhar os documentos do novo dirigente, bem como nova ata de eleição ou termo de posse</w:t>
      </w:r>
      <w:r w:rsidR="00CD2641" w:rsidRPr="003C4A23">
        <w:rPr>
          <w:rFonts w:ascii="Century Gothic" w:hAnsi="Century Gothic" w:cs="Calibri"/>
        </w:rPr>
        <w:t>, em</w:t>
      </w:r>
      <w:r w:rsidRPr="003C4A23">
        <w:rPr>
          <w:rFonts w:ascii="Century Gothic" w:hAnsi="Century Gothic" w:cs="Calibri"/>
        </w:rPr>
        <w:t xml:space="preserve"> caso de falecimento ou substituição de dirigente da entidade cultural</w:t>
      </w:r>
      <w:r w:rsidR="007B4602" w:rsidRPr="003C4A23">
        <w:rPr>
          <w:rFonts w:ascii="Century Gothic" w:hAnsi="Century Gothic" w:cs="Calibri"/>
        </w:rPr>
        <w:t>, caso seja agente cultural pessoa jurídica</w:t>
      </w:r>
      <w:r w:rsidR="00CD2641" w:rsidRPr="003C4A23">
        <w:rPr>
          <w:rFonts w:ascii="Century Gothic" w:hAnsi="Century Gothic" w:cs="Calibri"/>
        </w:rPr>
        <w:t>.</w:t>
      </w:r>
    </w:p>
    <w:p w:rsidR="007B4602" w:rsidRPr="003C4A23" w:rsidRDefault="007B4602" w:rsidP="00DD3248">
      <w:pPr>
        <w:spacing w:after="100"/>
        <w:ind w:left="100"/>
        <w:jc w:val="both"/>
        <w:rPr>
          <w:rFonts w:ascii="Century Gothic" w:hAnsi="Century Gothic" w:cs="Calibri"/>
          <w:color w:val="FF0000"/>
        </w:rPr>
      </w:pPr>
    </w:p>
    <w:p w:rsidR="007B4602" w:rsidRPr="00150D75" w:rsidRDefault="00B1033D" w:rsidP="00C06B90">
      <w:pPr>
        <w:spacing w:after="100"/>
        <w:ind w:left="100"/>
        <w:jc w:val="both"/>
        <w:rPr>
          <w:rFonts w:ascii="Century Gothic" w:hAnsi="Century Gothic" w:cs="Calibri"/>
          <w:b/>
          <w:bCs/>
          <w:color w:val="000000" w:themeColor="text1"/>
        </w:rPr>
      </w:pPr>
      <w:r w:rsidRPr="00150D75">
        <w:rPr>
          <w:rFonts w:ascii="Century Gothic" w:hAnsi="Century Gothic" w:cs="Calibri"/>
          <w:b/>
          <w:bCs/>
          <w:color w:val="000000" w:themeColor="text1"/>
        </w:rPr>
        <w:t>7. PRESTAÇÃO DE INFORMAÇÕES</w:t>
      </w:r>
      <w:r w:rsidR="007B4602" w:rsidRPr="00150D75">
        <w:rPr>
          <w:rFonts w:ascii="Century Gothic" w:hAnsi="Century Gothic" w:cs="Calibri"/>
          <w:b/>
          <w:bCs/>
          <w:color w:val="000000" w:themeColor="text1"/>
        </w:rPr>
        <w:t xml:space="preserve"> IN LOCO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7.1 O agente cultural prestará contas à administração pública por meio da categoria de prestação de informações in loco.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7.2 O agente público responsável elaborará relatório de visita de verificação e poderá adotar os seguintes procedimentos, de acordo com o caso concreto: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7.2.1 Após o recebimento do processo enviado pelo agente público de que trata o item 7.2, a autoridade responsável pelo julgamento da prestação de informações poderá: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determinar o arquivamento, caso considere que houve o cumprimento integral do objeto ou o cumprimento parcial justificado;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Pr="00150D75" w:rsidRDefault="00B1033D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3C4A23">
        <w:rPr>
          <w:rFonts w:ascii="Century Gothic" w:hAnsi="Century Gothic" w:cs="Calibri"/>
        </w:rPr>
        <w:t xml:space="preserve">IV - aplicar sanções ou decidir pela rejeição da prestação de informações, caso verifique que não houve o cumprimento integral do objeto ou o cumprimento </w:t>
      </w:r>
      <w:r w:rsidRPr="003C4A23">
        <w:rPr>
          <w:rFonts w:ascii="Century Gothic" w:hAnsi="Century Gothic" w:cs="Calibri"/>
        </w:rPr>
        <w:lastRenderedPageBreak/>
        <w:t xml:space="preserve">parcial justificado, ou caso identifique irregularidades no relatório de execução </w:t>
      </w:r>
      <w:r w:rsidRPr="00150D75">
        <w:rPr>
          <w:rFonts w:ascii="Century Gothic" w:hAnsi="Century Gothic" w:cs="Calibri"/>
          <w:color w:val="000000" w:themeColor="text1"/>
        </w:rPr>
        <w:t>financeira.</w:t>
      </w:r>
    </w:p>
    <w:p w:rsidR="003F0A79" w:rsidRPr="00150D75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  <w:color w:val="000000" w:themeColor="text1"/>
        </w:rPr>
      </w:pPr>
      <w:r w:rsidRPr="00150D75">
        <w:rPr>
          <w:rFonts w:ascii="Century Gothic" w:hAnsi="Century Gothic" w:cs="Calibri"/>
          <w:b/>
          <w:bCs/>
          <w:color w:val="000000" w:themeColor="text1"/>
        </w:rPr>
        <w:t>[OU]</w:t>
      </w:r>
    </w:p>
    <w:p w:rsidR="007B4602" w:rsidRPr="00150D75" w:rsidRDefault="007B4602" w:rsidP="007B4602">
      <w:pPr>
        <w:spacing w:after="100"/>
        <w:ind w:left="100"/>
        <w:jc w:val="both"/>
        <w:rPr>
          <w:rFonts w:ascii="Century Gothic" w:hAnsi="Century Gothic" w:cs="Calibri"/>
          <w:b/>
          <w:bCs/>
          <w:color w:val="000000" w:themeColor="text1"/>
        </w:rPr>
      </w:pPr>
      <w:r w:rsidRPr="00150D75">
        <w:rPr>
          <w:rFonts w:ascii="Century Gothic" w:hAnsi="Century Gothic" w:cs="Calibri"/>
          <w:b/>
          <w:bCs/>
          <w:color w:val="000000" w:themeColor="text1"/>
        </w:rPr>
        <w:t>7. PRESTAÇÃO DE INFORMAÇÕES EM RELATÓRIO DE EXECUÇÃO DO OBJETO</w:t>
      </w:r>
    </w:p>
    <w:p w:rsidR="007B4602" w:rsidRPr="003C4A23" w:rsidRDefault="007B4602">
      <w:pPr>
        <w:spacing w:after="100"/>
        <w:ind w:left="100"/>
        <w:jc w:val="both"/>
        <w:rPr>
          <w:rFonts w:ascii="Century Gothic" w:hAnsi="Century Gothic" w:cs="Calibri"/>
          <w:color w:val="FF0000"/>
        </w:rPr>
      </w:pP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7B4602" w:rsidRPr="003C4A23" w:rsidTr="007B4602">
        <w:tc>
          <w:tcPr>
            <w:tcW w:w="9019" w:type="dxa"/>
          </w:tcPr>
          <w:p w:rsidR="007B4602" w:rsidRPr="003C4A23" w:rsidRDefault="007B4602" w:rsidP="007B4602">
            <w:pPr>
              <w:spacing w:after="100"/>
              <w:ind w:left="100"/>
              <w:jc w:val="both"/>
              <w:rPr>
                <w:rFonts w:ascii="Century Gothic" w:hAnsi="Century Gothic" w:cs="Calibri"/>
              </w:rPr>
            </w:pPr>
            <w:r w:rsidRPr="003C4A23">
              <w:rPr>
                <w:rFonts w:ascii="Century Gothic" w:hAnsi="Century Gothic" w:cs="Calibri"/>
                <w:b/>
                <w:bCs/>
                <w:highlight w:val="yellow"/>
              </w:rPr>
              <w:t>DICA PARA O ENTE FEDERATIVO!</w:t>
            </w:r>
            <w:r w:rsidRPr="003C4A23">
              <w:rPr>
                <w:rFonts w:ascii="Century Gothic" w:hAnsi="Century Gothic" w:cs="Calibri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:rsidR="007B4602" w:rsidRPr="003C4A23" w:rsidRDefault="007B4602">
      <w:pPr>
        <w:spacing w:after="100"/>
        <w:ind w:left="100"/>
        <w:jc w:val="both"/>
        <w:rPr>
          <w:rFonts w:ascii="Century Gothic" w:hAnsi="Century Gothic" w:cs="Calibri"/>
          <w:color w:val="FF0000"/>
        </w:rPr>
      </w:pP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7.1 O agente cultural prestará contas à administração pública por meio da categoria de prestação de informações em relatório de execução do objeto.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7.2 A prestação de informações em relatório de execução do objeto comprovará que foram alcançados os resultados da ação cultural, por meio dos seguintes procedimentos: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apresentação de relatório de execução do objeto pelo beneficiário no prazo estabelecido pelo ente federativo no regulamento ou no instrumento de seleção; e</w:t>
      </w:r>
    </w:p>
    <w:p w:rsidR="003F0A79" w:rsidRPr="003C4A23" w:rsidRDefault="00B1033D" w:rsidP="00150D75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análise do relatório de execução do objeto por agente público designado.</w:t>
      </w:r>
    </w:p>
    <w:p w:rsidR="003F0A79" w:rsidRPr="003C4A23" w:rsidRDefault="00B1033D" w:rsidP="00150D75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7.2.1 O relatório de prestação de informações sobre o cumprimento do objeto deverá: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comprovar que foram alcançados os resultados da ação cultural;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II - conter a descrição das ações desenvolvidas para o cumprimento do objeto;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7.2.2 O agente público competente elaborará parecer técnico de análise do relatório de execução do objeto e poderá adotar os seguintes procedimentos, de acordo com o caso concreto: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encaminhar o processo à autoridade responsável pelo julgamento da prestação de informações, caso conclua que houve o cumprimento integral do objeto; ou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</w:t>
      </w:r>
      <w:r w:rsidRPr="003C4A23">
        <w:rPr>
          <w:rFonts w:ascii="Century Gothic" w:hAnsi="Century Gothic" w:cs="Calibri"/>
        </w:rPr>
        <w:lastRenderedPageBreak/>
        <w:t>justificativas apresentadas sobre o cumprimento parcial do objeto foram insuficientes.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7.2.3 Após o recebimento do processo pelo agente público de que trata o item 7.2.2, autoridade responsável pelo julgamento da prestação de informações poderá: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determinar o arquivamento, caso considere que houve o cumprimento integral do objeto ou o cumprimento parcial justificado;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7.3 O relatório de execução financeira será exigido</w:t>
      </w:r>
      <w:r w:rsidR="00D4053C" w:rsidRPr="003C4A23">
        <w:rPr>
          <w:rFonts w:ascii="Century Gothic" w:hAnsi="Century Gothic" w:cs="Calibri"/>
        </w:rPr>
        <w:t>, independente da modalidade inicial de prestação de informações (in loco ou em relatório de execução do objeto),</w:t>
      </w:r>
      <w:r w:rsidRPr="003C4A23">
        <w:rPr>
          <w:rFonts w:ascii="Century Gothic" w:hAnsi="Century Gothic" w:cs="Calibri"/>
        </w:rPr>
        <w:t xml:space="preserve"> somente nas seguintes hipóteses: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quando não estiver comprovado o cumprimento do objeto, observados os procedimentos previstos no item 7.2; ou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7.3.1 O prazo para apresentação do relatório de execução financeira será de, no mínimo, trinta dias, contado do recebimento da notificação.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aprovação da prestação de informações, com ou sem ressalvas; ou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reprovação da prestação de informações, parcial ou total.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7.5 Na hipótese de o julgamento da prestação de informações apontar a necessidade de devolução de recursos, o agente cultural será notificado para que exerça a opção por: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devolução parcial ou integral dos recursos ao erário;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apresentação de plano de ações compensatórias; ou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III - devolução parcial dos recursos ao erário juntamente com a apresentação de plano de ações compensatórias.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lastRenderedPageBreak/>
        <w:t>7.5.1 A ocorrência de caso fortuito ou força maior impeditiva da execução do instrumento afasta a reprovação da prestação de informações, desde que comprovada.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8. ALTERAÇÃO DO TERMO DE EXECUÇÃO CULTURAL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8.1 A alteração do termo de execução cultural será formalizada por meio de termo aditivo.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8.2 A formalização de termo aditivo não será necessária nas seguintes hipóteses: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prorrogação de vigência realizada de ofício pela administração pública quando der causa a</w:t>
      </w:r>
      <w:r w:rsidR="007B4602" w:rsidRPr="003C4A23">
        <w:rPr>
          <w:rFonts w:ascii="Century Gothic" w:hAnsi="Century Gothic" w:cs="Calibri"/>
        </w:rPr>
        <w:t>o</w:t>
      </w:r>
      <w:r w:rsidRPr="003C4A23">
        <w:rPr>
          <w:rFonts w:ascii="Century Gothic" w:hAnsi="Century Gothic" w:cs="Calibri"/>
        </w:rPr>
        <w:t xml:space="preserve"> atraso na liberação de recursos; e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alteração do projeto sem modificação do valor global do instrumento e sem modificação substancial do objeto.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8.3 Na hipótese de prorrogação de vigência, o saldo de recursos será automaticamente mantido na conta a fim de viabilizar a continuidade da execução do objeto.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8.4 As alterações do projeto cujo escopo seja de, no máximo, 20% </w:t>
      </w:r>
      <w:r w:rsidR="000F607B" w:rsidRPr="003C4A23">
        <w:rPr>
          <w:rFonts w:ascii="Century Gothic" w:hAnsi="Century Gothic" w:cs="Calibri"/>
        </w:rPr>
        <w:t xml:space="preserve">do valor total </w:t>
      </w:r>
      <w:r w:rsidRPr="003C4A23">
        <w:rPr>
          <w:rFonts w:ascii="Century Gothic" w:hAnsi="Century Gothic" w:cs="Calibri"/>
        </w:rPr>
        <w:t>poderão ser realizadas pelo agente cultural e comunicadas à administração pública em seguida, sem a necessidade de autorização prévia.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8.6 Nas hipóteses de alterações em que não seja necessário termo aditivo, poderá ser realizado apostilamento.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9. TITULARIDADE DE BENS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9.1 Os bens permanentes adquiridos, produzidos ou transformados em decorrência da execução da ação cultural fomentada serão de titularidade do agente cultural</w:t>
      </w:r>
      <w:r w:rsidR="00D4053C" w:rsidRPr="003C4A23">
        <w:rPr>
          <w:rFonts w:ascii="Century Gothic" w:hAnsi="Century Gothic" w:cs="Calibri"/>
        </w:rPr>
        <w:t xml:space="preserve"> desde a data da sua aquisição</w:t>
      </w:r>
      <w:r w:rsidRPr="003C4A23">
        <w:rPr>
          <w:rFonts w:ascii="Century Gothic" w:hAnsi="Century Gothic" w:cs="Calibri"/>
        </w:rPr>
        <w:t>.</w:t>
      </w:r>
    </w:p>
    <w:p w:rsidR="00D4053C" w:rsidRPr="003C4A23" w:rsidRDefault="00D4053C" w:rsidP="00D4053C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="00D4053C" w:rsidRPr="00150D75" w:rsidRDefault="00D4053C">
      <w:pPr>
        <w:spacing w:after="100"/>
        <w:ind w:left="100"/>
        <w:jc w:val="both"/>
        <w:rPr>
          <w:rFonts w:ascii="Century Gothic" w:hAnsi="Century Gothic" w:cs="Calibri"/>
          <w:b/>
          <w:bCs/>
          <w:color w:val="000000" w:themeColor="text1"/>
        </w:rPr>
      </w:pPr>
      <w:r w:rsidRPr="00150D75">
        <w:rPr>
          <w:rFonts w:ascii="Century Gothic" w:hAnsi="Century Gothic" w:cs="Calibri"/>
          <w:b/>
          <w:bCs/>
          <w:color w:val="000000" w:themeColor="text1"/>
        </w:rPr>
        <w:lastRenderedPageBreak/>
        <w:t>[OU]</w:t>
      </w:r>
    </w:p>
    <w:p w:rsidR="00D4053C" w:rsidRPr="00150D75" w:rsidRDefault="00D4053C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150D75">
        <w:rPr>
          <w:rFonts w:ascii="Century Gothic" w:hAnsi="Century Gothic" w:cs="Calibri"/>
          <w:color w:val="000000" w:themeColor="text1"/>
        </w:rPr>
        <w:t>9.2 Os bens permanentes adquiridos, produzidos ou transformados em decorrência da execução da ação cultural fomentada serão de titularidade do [NOME DO ENTE].</w:t>
      </w:r>
    </w:p>
    <w:tbl>
      <w:tblPr>
        <w:tblStyle w:val="Tabelacomgrade"/>
        <w:tblW w:w="0" w:type="auto"/>
        <w:tblInd w:w="100" w:type="dxa"/>
        <w:tblLook w:val="04A0"/>
      </w:tblPr>
      <w:tblGrid>
        <w:gridCol w:w="9019"/>
      </w:tblGrid>
      <w:tr w:rsidR="000F607B" w:rsidRPr="003C4A23" w:rsidTr="000F607B">
        <w:tc>
          <w:tcPr>
            <w:tcW w:w="9019" w:type="dxa"/>
          </w:tcPr>
          <w:p w:rsidR="000F607B" w:rsidRPr="003C4A23" w:rsidRDefault="000F607B" w:rsidP="000F607B">
            <w:pPr>
              <w:spacing w:after="100"/>
              <w:ind w:left="100"/>
              <w:jc w:val="both"/>
              <w:rPr>
                <w:rFonts w:ascii="Century Gothic" w:hAnsi="Century Gothic" w:cs="Calibri"/>
              </w:rPr>
            </w:pPr>
            <w:r w:rsidRPr="003C4A23">
              <w:rPr>
                <w:rFonts w:ascii="Century Gothic" w:hAnsi="Century Gothic" w:cs="Calibri"/>
                <w:b/>
                <w:bCs/>
                <w:highlight w:val="yellow"/>
              </w:rPr>
              <w:t>DICA PARA O ENTE FEDERATIVO!</w:t>
            </w:r>
            <w:r w:rsidRPr="003C4A23">
              <w:rPr>
                <w:rFonts w:ascii="Century Gothic" w:hAnsi="Century Gothic" w:cs="Calibri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11.453/2023.</w:t>
            </w:r>
          </w:p>
        </w:tc>
      </w:tr>
    </w:tbl>
    <w:p w:rsidR="000F607B" w:rsidRPr="003C4A23" w:rsidRDefault="000F607B">
      <w:pPr>
        <w:spacing w:after="100"/>
        <w:ind w:left="100"/>
        <w:jc w:val="both"/>
        <w:rPr>
          <w:rFonts w:ascii="Century Gothic" w:hAnsi="Century Gothic" w:cs="Calibri"/>
          <w:color w:val="FF0000"/>
        </w:rPr>
      </w:pP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10. </w:t>
      </w:r>
      <w:r w:rsidR="000E40BF" w:rsidRPr="003C4A23">
        <w:rPr>
          <w:rFonts w:ascii="Century Gothic" w:hAnsi="Century Gothic" w:cs="Calibri"/>
          <w:b/>
          <w:bCs/>
        </w:rPr>
        <w:t>EXTINÇÃO DO TERMO DE EXECUÇÃO CULTURAL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10.1 O presente Termo de Execução Cultural poderá ser: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 - extinto por decurso de prazo;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II - extinto, de comum acordo antes do prazo avençado, mediante Termo de Distrato;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eastAsiaTheme="minorHAnsi" w:hAnsi="Century Gothic" w:cs="Calibri"/>
        </w:rPr>
      </w:pPr>
      <w:r w:rsidRPr="003C4A23">
        <w:rPr>
          <w:rFonts w:ascii="Century Gothic" w:hAnsi="Century Gothic" w:cs="Calibri"/>
        </w:rPr>
        <w:t xml:space="preserve">III - </w:t>
      </w:r>
      <w:r w:rsidRPr="003C4A23">
        <w:rPr>
          <w:rFonts w:ascii="Century Gothic" w:eastAsiaTheme="minorHAnsi" w:hAnsi="Century Gothic" w:cs="Calibri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eastAsiaTheme="minorHAnsi" w:hAnsi="Century Gothic" w:cs="Calibri"/>
        </w:rPr>
      </w:pPr>
      <w:r w:rsidRPr="003C4A23">
        <w:rPr>
          <w:rFonts w:ascii="Century Gothic" w:hAnsi="Century Gothic" w:cs="Calibri"/>
        </w:rPr>
        <w:t>IV -</w:t>
      </w:r>
      <w:r w:rsidRPr="003C4A23">
        <w:rPr>
          <w:rFonts w:ascii="Century Gothic" w:eastAsiaTheme="minorHAnsi" w:hAnsi="Century Gothic" w:cs="Calibri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a) descumprimento injustificado de cláusula deste instrumento;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b) irregularidade ou inexecução injustificada, ainda que parcial, do objeto, resultados ou metas pactuadas;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c) violação da legislação aplicável;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d) cometimento de falhas reiteradas na execução;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e) má administração de recursos públicos;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f) constatação de falsidade ou fraude nas informações ou documentos apresentados;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g) não atendimento às recomendações ou determinações decorrentes da fiscalização;</w:t>
      </w:r>
    </w:p>
    <w:p w:rsidR="000E40BF" w:rsidRPr="003C4A23" w:rsidRDefault="000E40BF" w:rsidP="000E40BF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h) outras hipóteses expressamente previstas na legislação aplicável.</w:t>
      </w:r>
    </w:p>
    <w:p w:rsidR="000E40BF" w:rsidRPr="003C4A23" w:rsidRDefault="000E40BF" w:rsidP="000D05DE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10.</w:t>
      </w:r>
      <w:r w:rsidR="00C16518" w:rsidRPr="003C4A23">
        <w:rPr>
          <w:rFonts w:ascii="Century Gothic" w:hAnsi="Century Gothic" w:cs="Calibri"/>
        </w:rPr>
        <w:t>2</w:t>
      </w:r>
      <w:r w:rsidRPr="003C4A23">
        <w:rPr>
          <w:rFonts w:ascii="Century Gothic" w:hAnsi="Century Gothic" w:cs="Calibri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3C4A23" w:rsidRDefault="000E40BF" w:rsidP="000D05DE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lastRenderedPageBreak/>
        <w:t>10.</w:t>
      </w:r>
      <w:r w:rsidR="00C16518" w:rsidRPr="003C4A23">
        <w:rPr>
          <w:rFonts w:ascii="Century Gothic" w:hAnsi="Century Gothic" w:cs="Calibri"/>
        </w:rPr>
        <w:t>3</w:t>
      </w:r>
      <w:r w:rsidRPr="003C4A23">
        <w:rPr>
          <w:rFonts w:ascii="Century Gothic" w:hAnsi="Century Gothic" w:cs="Calibri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E40BF" w:rsidRPr="003C4A23" w:rsidRDefault="000E40BF" w:rsidP="000D05DE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10.</w:t>
      </w:r>
      <w:r w:rsidR="00C16518" w:rsidRPr="003C4A23">
        <w:rPr>
          <w:rFonts w:ascii="Century Gothic" w:hAnsi="Century Gothic" w:cs="Calibri"/>
        </w:rPr>
        <w:t>4</w:t>
      </w:r>
      <w:r w:rsidRPr="003C4A23">
        <w:rPr>
          <w:rFonts w:ascii="Century Gothic" w:hAnsi="Century Gothic" w:cs="Calibri"/>
        </w:rPr>
        <w:t xml:space="preserve"> Outras situações relativas à extinção deste Termo não previstas na legislação aplicável ou neste instrumento poderão ser </w:t>
      </w:r>
      <w:r w:rsidR="000F607B" w:rsidRPr="003C4A23">
        <w:rPr>
          <w:rFonts w:ascii="Century Gothic" w:hAnsi="Century Gothic" w:cs="Calibri"/>
        </w:rPr>
        <w:t>negociada</w:t>
      </w:r>
      <w:r w:rsidR="000D05DE" w:rsidRPr="003C4A23">
        <w:rPr>
          <w:rFonts w:ascii="Century Gothic" w:hAnsi="Century Gothic" w:cs="Calibri"/>
        </w:rPr>
        <w:t>s</w:t>
      </w:r>
      <w:r w:rsidRPr="003C4A23">
        <w:rPr>
          <w:rFonts w:ascii="Century Gothic" w:hAnsi="Century Gothic" w:cs="Calibri"/>
        </w:rPr>
        <w:t xml:space="preserve"> entre as partes ou, se for o caso, no Termo de Distrato. 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>11. SANÇÕES</w:t>
      </w:r>
    </w:p>
    <w:p w:rsidR="000D05DE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11.1 </w:t>
      </w:r>
      <w:r w:rsidR="000D05DE" w:rsidRPr="003C4A23">
        <w:rPr>
          <w:rFonts w:ascii="Century Gothic" w:hAnsi="Century Gothic" w:cs="Calibri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11.2 A decisão sobre a sanção deve ser precedida de abertura de prazo para apresentação de defesa pelo AGENTE CULTURAL.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11.3 A ocorrência de caso fortuito ou força maior impeditiva da execução do instrumento afasta a aplicação de sanção, desde que regularmente comprovada.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12. MONITORAMENTO E CONTROLE DE RESULTADOS </w:t>
      </w:r>
    </w:p>
    <w:p w:rsidR="003F0A79" w:rsidRPr="00150D75" w:rsidRDefault="00B1033D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3C4A23">
        <w:rPr>
          <w:rFonts w:ascii="Century Gothic" w:hAnsi="Century Gothic" w:cs="Calibri"/>
        </w:rPr>
        <w:t xml:space="preserve">12.1 </w:t>
      </w:r>
      <w:r w:rsidRPr="00150D75">
        <w:rPr>
          <w:rFonts w:ascii="Century Gothic" w:hAnsi="Century Gothic" w:cs="Calibri"/>
          <w:color w:val="000000" w:themeColor="text1"/>
        </w:rPr>
        <w:t>[DEVE SER INFORMADO COMO O ÓRGÃO REALIZARÁ O MONITORAMENTO DAS AÇÕES, PODENDO SER POR MEIO DE COMISSÃO ESPECÍFICA PARA ESTE FIM, POR ENVIO DE RELATÓRIOS, ENTRE OUTRAS MEDIDAS].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13. VIGÊNCIA </w:t>
      </w:r>
    </w:p>
    <w:p w:rsidR="003F0A79" w:rsidRPr="00150D75" w:rsidRDefault="00B1033D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3C4A23">
        <w:rPr>
          <w:rFonts w:ascii="Century Gothic" w:hAnsi="Century Gothic" w:cs="Calibri"/>
        </w:rPr>
        <w:t xml:space="preserve">13.1 A vigência deste instrumento terá início na data de assinatura </w:t>
      </w:r>
      <w:r w:rsidR="000D05DE" w:rsidRPr="003C4A23">
        <w:rPr>
          <w:rFonts w:ascii="Century Gothic" w:hAnsi="Century Gothic" w:cs="Calibri"/>
        </w:rPr>
        <w:t>das partes</w:t>
      </w:r>
      <w:r w:rsidRPr="003C4A23">
        <w:rPr>
          <w:rFonts w:ascii="Century Gothic" w:hAnsi="Century Gothic" w:cs="Calibri"/>
        </w:rPr>
        <w:t xml:space="preserve">, com duração de </w:t>
      </w:r>
      <w:r w:rsidRPr="00150D75">
        <w:rPr>
          <w:rFonts w:ascii="Century Gothic" w:hAnsi="Century Gothic" w:cs="Calibri"/>
          <w:color w:val="000000" w:themeColor="text1"/>
        </w:rPr>
        <w:t>[PRAZO EM ANOS OU MESES], podendo ser prorrogado por [PRAZO MÁXIMO DE PRORROGAÇÃO].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14. PUBLICAÇÃO </w:t>
      </w:r>
    </w:p>
    <w:p w:rsidR="003F0A79" w:rsidRPr="00150D75" w:rsidRDefault="00B1033D">
      <w:pPr>
        <w:spacing w:after="100"/>
        <w:ind w:left="100"/>
        <w:jc w:val="both"/>
        <w:rPr>
          <w:rFonts w:ascii="Century Gothic" w:hAnsi="Century Gothic" w:cs="Calibri"/>
          <w:color w:val="000000" w:themeColor="text1"/>
        </w:rPr>
      </w:pPr>
      <w:r w:rsidRPr="003C4A23">
        <w:rPr>
          <w:rFonts w:ascii="Century Gothic" w:hAnsi="Century Gothic" w:cs="Calibri"/>
        </w:rPr>
        <w:t xml:space="preserve">14.1 O Extrato do Termo de Execução Cultural será publicado </w:t>
      </w:r>
      <w:r w:rsidRPr="00150D75">
        <w:rPr>
          <w:rFonts w:ascii="Century Gothic" w:hAnsi="Century Gothic" w:cs="Calibri"/>
          <w:color w:val="000000" w:themeColor="text1"/>
        </w:rPr>
        <w:t>no [INFORMAR ONDE SERÁ PUBLICADO]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  <w:b/>
          <w:bCs/>
        </w:rPr>
      </w:pPr>
      <w:r w:rsidRPr="003C4A23">
        <w:rPr>
          <w:rFonts w:ascii="Century Gothic" w:hAnsi="Century Gothic" w:cs="Calibri"/>
          <w:b/>
          <w:bCs/>
        </w:rPr>
        <w:t xml:space="preserve">15. FORO </w:t>
      </w:r>
    </w:p>
    <w:p w:rsidR="003F0A79" w:rsidRPr="003C4A23" w:rsidRDefault="00B1033D">
      <w:pPr>
        <w:spacing w:after="100"/>
        <w:ind w:left="100"/>
        <w:jc w:val="both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 xml:space="preserve">15.1 Fica eleito o Foro de </w:t>
      </w:r>
      <w:r w:rsidRPr="00150D75">
        <w:rPr>
          <w:rFonts w:ascii="Century Gothic" w:hAnsi="Century Gothic" w:cs="Calibri"/>
          <w:color w:val="000000" w:themeColor="text1"/>
        </w:rPr>
        <w:t>[LOCAL]</w:t>
      </w:r>
      <w:r w:rsidRPr="003C4A23">
        <w:rPr>
          <w:rFonts w:ascii="Century Gothic" w:hAnsi="Century Gothic" w:cs="Calibri"/>
          <w:color w:val="FF0000"/>
        </w:rPr>
        <w:t xml:space="preserve"> </w:t>
      </w:r>
      <w:r w:rsidRPr="003C4A23">
        <w:rPr>
          <w:rFonts w:ascii="Century Gothic" w:hAnsi="Century Gothic" w:cs="Calibri"/>
        </w:rPr>
        <w:t>para dirimir quaisquer dúvidas relativas ao presente Termo de Execução Cultural.</w:t>
      </w:r>
    </w:p>
    <w:p w:rsidR="003F0A79" w:rsidRPr="003C4A23" w:rsidRDefault="00B1033D">
      <w:pPr>
        <w:spacing w:after="100"/>
        <w:ind w:left="100"/>
        <w:jc w:val="center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LOCAL, [INDICAR DIA, MÊS E ANO].</w:t>
      </w:r>
    </w:p>
    <w:p w:rsidR="003F0A79" w:rsidRPr="003C4A23" w:rsidRDefault="00B1033D">
      <w:pPr>
        <w:spacing w:after="100"/>
        <w:jc w:val="center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Pelo órgão:</w:t>
      </w:r>
    </w:p>
    <w:p w:rsidR="003F0A79" w:rsidRPr="003C4A23" w:rsidRDefault="00B1033D">
      <w:pPr>
        <w:spacing w:after="100"/>
        <w:jc w:val="center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[NOME DO REPRESENTANTE]</w:t>
      </w:r>
    </w:p>
    <w:p w:rsidR="003F0A79" w:rsidRPr="003C4A23" w:rsidRDefault="00B1033D">
      <w:pPr>
        <w:spacing w:after="100"/>
        <w:jc w:val="center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Pelo Agente Cultural:</w:t>
      </w:r>
    </w:p>
    <w:p w:rsidR="003F0A79" w:rsidRPr="003C4A23" w:rsidRDefault="00B1033D">
      <w:pPr>
        <w:spacing w:after="100"/>
        <w:jc w:val="center"/>
        <w:rPr>
          <w:rFonts w:ascii="Century Gothic" w:hAnsi="Century Gothic" w:cs="Calibri"/>
        </w:rPr>
      </w:pPr>
      <w:r w:rsidRPr="003C4A23">
        <w:rPr>
          <w:rFonts w:ascii="Century Gothic" w:hAnsi="Century Gothic" w:cs="Calibri"/>
        </w:rPr>
        <w:t>[NOME DO AGENTE CULTURAL]</w:t>
      </w:r>
    </w:p>
    <w:sectPr w:rsidR="003F0A79" w:rsidRPr="003C4A23" w:rsidSect="00A65A1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BC" w:rsidRDefault="004540BC" w:rsidP="00264109">
      <w:pPr>
        <w:spacing w:line="240" w:lineRule="auto"/>
      </w:pPr>
      <w:r>
        <w:separator/>
      </w:r>
    </w:p>
  </w:endnote>
  <w:endnote w:type="continuationSeparator" w:id="1">
    <w:p w:rsidR="004540BC" w:rsidRDefault="004540B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23" w:rsidRDefault="003C4A23" w:rsidP="003C4A23">
    <w:pPr>
      <w:tabs>
        <w:tab w:val="left" w:pos="2501"/>
      </w:tabs>
      <w:ind w:right="-285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 xml:space="preserve">______________________________________________________________________________________________                </w:t>
    </w:r>
  </w:p>
  <w:p w:rsidR="003C4A23" w:rsidRPr="00EB5808" w:rsidRDefault="003C4A23" w:rsidP="003C4A23">
    <w:pPr>
      <w:ind w:right="-285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 xml:space="preserve">                                        AVENIDA PARANÁ, 1429, CENTRO, TELEFONE: (44) 3546.1176</w:t>
    </w:r>
  </w:p>
  <w:p w:rsidR="003C4A23" w:rsidRDefault="003C4A23" w:rsidP="003C4A2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BC" w:rsidRDefault="004540BC" w:rsidP="00264109">
      <w:pPr>
        <w:spacing w:line="240" w:lineRule="auto"/>
      </w:pPr>
      <w:r>
        <w:separator/>
      </w:r>
    </w:p>
  </w:footnote>
  <w:footnote w:type="continuationSeparator" w:id="1">
    <w:p w:rsidR="004540BC" w:rsidRDefault="004540B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23" w:rsidRDefault="003C4A23" w:rsidP="003C4A2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-635291</wp:posOffset>
          </wp:positionH>
          <wp:positionV relativeFrom="paragraph">
            <wp:posOffset>-177731</wp:posOffset>
          </wp:positionV>
          <wp:extent cx="1007075" cy="963827"/>
          <wp:effectExtent l="0" t="0" r="0" b="0"/>
          <wp:wrapNone/>
          <wp:docPr id="4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5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4A23" w:rsidRPr="00EB5808" w:rsidRDefault="003C4A23" w:rsidP="003C4A23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3C4A23" w:rsidRPr="00EB5808" w:rsidRDefault="003C4A23" w:rsidP="003C4A23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3C4A23" w:rsidRPr="00EB5808" w:rsidRDefault="003C4A23" w:rsidP="003C4A23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3C4A23" w:rsidRDefault="003C4A23" w:rsidP="003C4A23">
    <w:pPr>
      <w:pStyle w:val="Cabealho"/>
    </w:pPr>
  </w:p>
  <w:p w:rsidR="00264109" w:rsidRDefault="002641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F0A79"/>
    <w:rsid w:val="00004A2F"/>
    <w:rsid w:val="000D05DE"/>
    <w:rsid w:val="000E40BF"/>
    <w:rsid w:val="000F607B"/>
    <w:rsid w:val="001456AB"/>
    <w:rsid w:val="00150D75"/>
    <w:rsid w:val="0023002A"/>
    <w:rsid w:val="00264109"/>
    <w:rsid w:val="00277E52"/>
    <w:rsid w:val="0031410A"/>
    <w:rsid w:val="003C4A23"/>
    <w:rsid w:val="003F0A79"/>
    <w:rsid w:val="00440A68"/>
    <w:rsid w:val="004540BC"/>
    <w:rsid w:val="00456496"/>
    <w:rsid w:val="0047545E"/>
    <w:rsid w:val="00491BA5"/>
    <w:rsid w:val="005B0A54"/>
    <w:rsid w:val="00766C10"/>
    <w:rsid w:val="0077762F"/>
    <w:rsid w:val="00792B68"/>
    <w:rsid w:val="007B4602"/>
    <w:rsid w:val="007C0E6B"/>
    <w:rsid w:val="00850D94"/>
    <w:rsid w:val="00945B21"/>
    <w:rsid w:val="009A7AF2"/>
    <w:rsid w:val="00A10607"/>
    <w:rsid w:val="00A20A1C"/>
    <w:rsid w:val="00A35ACC"/>
    <w:rsid w:val="00A65A11"/>
    <w:rsid w:val="00A84EC9"/>
    <w:rsid w:val="00B1033D"/>
    <w:rsid w:val="00B41079"/>
    <w:rsid w:val="00BA0F70"/>
    <w:rsid w:val="00BC1943"/>
    <w:rsid w:val="00C06B90"/>
    <w:rsid w:val="00C16518"/>
    <w:rsid w:val="00C879F8"/>
    <w:rsid w:val="00CD2641"/>
    <w:rsid w:val="00D4053C"/>
    <w:rsid w:val="00D9638A"/>
    <w:rsid w:val="00DB1B3A"/>
    <w:rsid w:val="00DD3248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11"/>
  </w:style>
  <w:style w:type="paragraph" w:styleId="Ttulo1">
    <w:name w:val="heading 1"/>
    <w:basedOn w:val="Normal"/>
    <w:next w:val="Normal"/>
    <w:uiPriority w:val="9"/>
    <w:qFormat/>
    <w:rsid w:val="00A65A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5A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5A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5A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5A1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5A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A65A1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65A11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5A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5A1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65A1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2625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38</cp:revision>
  <cp:lastPrinted>2024-11-21T10:37:00Z</cp:lastPrinted>
  <dcterms:created xsi:type="dcterms:W3CDTF">2024-07-24T18:42:00Z</dcterms:created>
  <dcterms:modified xsi:type="dcterms:W3CDTF">2024-12-03T11:05:00Z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